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6"/>
              </w:rPr>
              <w:t xml:space="preserve">Постановление Правительства Белгородской обл. от 23.05.2022 N 301-пп</w:t>
              <w:br/>
              <w:t xml:space="preserve">(ред. от 22.05.2023)</w:t>
              <w:br/>
              <w:t xml:space="preserve">"О дополнительных мерах поддержки граждан на территории Белгородской области"</w:t>
              <w:br/>
              <w:t xml:space="preserve">(вместе с "Порядком предоставления единовременной денежной выплаты гражданам Российской Федерации, постоянно проживающим на территории Белгородской области", "Порядком расходования и учета средств областного бюджета на предоставление единовременной денежной выплаты гражданам Российской Федерации, постоянно проживающим на территории Белгородской области")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мая 2022 г. N 301-пп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ДОПОЛНИТЕЛЬНЫХ МЕРАХ ПОДДЕРЖКИ ГРАЖДАН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27.06.2022 </w:t>
            </w:r>
            <w:hyperlink w:history="0" r:id="rId7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      <w:r>
                <w:rPr>
                  <w:sz w:val="20"/>
                  <w:color w:val="0000ff"/>
                </w:rPr>
                <w:t xml:space="preserve">N 402-пп</w:t>
              </w:r>
            </w:hyperlink>
            <w:r>
              <w:rPr>
                <w:sz w:val="20"/>
                <w:color w:val="392c69"/>
              </w:rPr>
              <w:t xml:space="preserve">, от 22.05.2023 </w:t>
            </w:r>
            <w:hyperlink w:history="0" r:id="rId8" w:tooltip="Постановление Правительства Белгородской обл. от 22.05.2023 N 275-пп &quot;О внесении изменений в постановление Правительства Белгородской области от 23 мая 2022 года N 301-пп&quot; {КонсультантПлюс}">
              <w:r>
                <w:rPr>
                  <w:sz w:val="20"/>
                  <w:color w:val="0000ff"/>
                </w:rPr>
                <w:t xml:space="preserve">N 275-пп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9" w:tooltip="Закон Белгородской области от 24.03.2022 N 161 (ред. от 30.11.2023) &quot;О дополнительных мерах поддержки граждан на территории Белгородской области&quot; (принят Белгородской областной Думой 24.03.2022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24 марта 2022 года N 161 "О дополнительных мерах поддержки граждан на территории Белгородской области"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единовременной денежной выплаты гражданам Российской Федерации, постоянно проживающим на территории Белгородской области (приложение N 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422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расходования и учета средств областного бюджета на предоставление единовременной денежной выплаты гражданам Российской Федерации, постоянно проживающим на территории Белгородской области (приложение N 2).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администрациям муниципальных районов и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Определить уполномоченным органом по организации предоставления единовременной денежной выплаты в существующей структуре органов местного самоуправления орган, осуществляющий функции социальной защиты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Создать комиссию по предоставлению единовременной денежной выплаты гражданам Российской Федерации, постоянно проживающим на территории Белгородской области, утвердить ее состав.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Утвердить Положение о комиссии по предоставлению единовременной денежной выплаты гражданам Российской Федерации, постоянно проживающим на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Определить министерство социальной защиты населения и труда Белгородской области (Батанова Е.П.) уполномоченным органом по предоставлению единовременной денежной выплаты.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10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Министерству финансов и бюджетной политики Белгородской области (Шаролапова Н.А.) осуществлять финансовое обеспечение расходов в пределах средств, предусмотренных в областном бюджете на соответствующий год.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22.05.2023 N 275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22.05.2023 N 275-пп)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Единовременная денежная выплата не учитывается при определении размера материального обеспечения (дохода, совокупного дохода) гражданина (семьи) при определении права на получение иных мер социальной поддержки, в том числе адресной социальной помощи, государственной социальной помощи, государственных пособий, компенсаций, доплат к пенсиям, иных социальных выплат, субсидии на оплату жилого помещения и коммунальных услуг.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Настоящее постановление вступает в силу со дня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мая 2022 г. N 301-пп</w:t>
      </w:r>
    </w:p>
    <w:p>
      <w:pPr>
        <w:pStyle w:val="0"/>
        <w:jc w:val="both"/>
      </w:pPr>
      <w:r>
        <w:rPr>
          <w:sz w:val="20"/>
        </w:rPr>
      </w:r>
    </w:p>
    <w:bookmarkStart w:id="49" w:name="P49"/>
    <w:bookmarkEnd w:id="4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ЕДИНОВРЕМЕННОЙ ДЕНЕЖНОЙ ВЫПЛАТЫ ГРАЖДАНАМ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ПОСТОЯННО ПРОЖИВАЮЩИМ НА</w:t>
      </w:r>
    </w:p>
    <w:p>
      <w:pPr>
        <w:pStyle w:val="2"/>
        <w:jc w:val="center"/>
      </w:pPr>
      <w:r>
        <w:rPr>
          <w:sz w:val="20"/>
        </w:rPr>
        <w:t xml:space="preserve">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27.06.2022 </w:t>
            </w:r>
            <w:hyperlink w:history="0" r:id="rId12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      <w:r>
                <w:rPr>
                  <w:sz w:val="20"/>
                  <w:color w:val="0000ff"/>
                </w:rPr>
                <w:t xml:space="preserve">N 402-пп</w:t>
              </w:r>
            </w:hyperlink>
            <w:r>
              <w:rPr>
                <w:sz w:val="20"/>
                <w:color w:val="392c69"/>
              </w:rPr>
              <w:t xml:space="preserve">, от 22.05.2023 </w:t>
            </w:r>
            <w:hyperlink w:history="0" r:id="rId13" w:tooltip="Постановление Правительства Белгородской обл. от 22.05.2023 N 275-пп &quot;О внесении изменений в постановление Правительства Белгородской области от 23 мая 2022 года N 301-пп&quot; {КонсультантПлюс}">
              <w:r>
                <w:rPr>
                  <w:sz w:val="20"/>
                  <w:color w:val="0000ff"/>
                </w:rPr>
                <w:t xml:space="preserve">N 275-пп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единовременной денежной выплаты гражданам Российской Федерации, постоянно проживающим на территории Белгородской области (далее - Порядок), регулирует правоотношения, связанные с организацией предоставления дополнительных мер поддержки гражданам Российской Федерации, постоянно проживающим на территории Белгородской области, в виде единовременной денежной выплаты (далее - единовременная выплата), определяет перечень документов, необходимых для предоставления единовременной выплаты, процедуры обращения за единовременной выплатой, рассмотрения заявления о назначении единовременной выплаты и представленных документов, принятия решения о предоставлении (отказе в предоставлении) единовременной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 заявлением о предоставлении единовременной выплаты вправе обратиться лица, указанные в </w:t>
      </w:r>
      <w:hyperlink w:history="0" r:id="rId14" w:tooltip="Закон Белгородской области от 24.03.2022 N 161 (ред. от 30.11.2023) &quot;О дополнительных мерах поддержки граждан на территории Белгородской области&quot; (принят Белгородской областной Думой 24.03.2022) {КонсультантПлюс}">
        <w:r>
          <w:rPr>
            <w:sz w:val="20"/>
            <w:color w:val="0000ff"/>
          </w:rPr>
          <w:t xml:space="preserve">статье 2</w:t>
        </w:r>
      </w:hyperlink>
      <w:r>
        <w:rPr>
          <w:sz w:val="20"/>
        </w:rPr>
        <w:t xml:space="preserve"> закона Белгородской области от 24 марта 2022 года N 161 "О дополнительных мерах поддержки граждан на территории Белгородской области" (далее соответственно - заявление, заявитель).</w:t>
      </w:r>
    </w:p>
    <w:p>
      <w:pPr>
        <w:pStyle w:val="0"/>
        <w:jc w:val="both"/>
      </w:pPr>
      <w:r>
        <w:rPr>
          <w:sz w:val="20"/>
        </w:rPr>
        <w:t xml:space="preserve">(п. 1.2 в ред. </w:t>
      </w:r>
      <w:hyperlink w:history="0" r:id="rId15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В состав семьи при расчете среднедушевого дохода включаются лица, связанные родством и (или) свойством. К ним относятся совместно проживающие и ведущие совместное хозяйство супруги, их дети и родители, усыновители и усыновленные, братья и сестры, пасынки и падчерицы.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расчете среднедушевого дохода в состав семьи не включаются: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военнослужащие, проходящие военную службу по призыву в качестве сержантов, старшин, солдат или матросов, а также военнослужащие, обучающиеся в военных профессиональных организациях и военных образовательных организациях высшего образования и не заключившие контракта о прохождении военной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находящиеся на полном государственном обеспечении.</w:t>
      </w:r>
    </w:p>
    <w:p>
      <w:pPr>
        <w:pStyle w:val="0"/>
        <w:jc w:val="both"/>
      </w:pPr>
      <w:r>
        <w:rPr>
          <w:sz w:val="20"/>
        </w:rPr>
        <w:t xml:space="preserve">(п. 1.3 в ред. </w:t>
      </w:r>
      <w:hyperlink w:history="0" r:id="rId16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Состав семьи и фактическое место постоянного проживания членов семьи подтверждается </w:t>
      </w:r>
      <w:hyperlink w:history="0" w:anchor="P154" w:tooltip="Акт">
        <w:r>
          <w:rPr>
            <w:sz w:val="20"/>
            <w:color w:val="0000ff"/>
          </w:rPr>
          <w:t xml:space="preserve">актом</w:t>
        </w:r>
      </w:hyperlink>
      <w:r>
        <w:rPr>
          <w:sz w:val="20"/>
        </w:rPr>
        <w:t xml:space="preserve"> обследования материально-бытового положения и условий проживания заявителя по форме согласно приложению N 1 к Порядку, составленным органом социальной защиты населения муниципального района или городского округа Белгородской области (далее - орган социальной защиты населения).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Если в одном жилом помещении проживают две и более семьи, ведущие раздельное хозяйство, о чем свидетельствуют заявление и акт обследования материально-бытового положения и условий проживания заявителя, среднедушевой доход семей рассчитывается раздельно.</w:t>
      </w:r>
    </w:p>
    <w:bookmarkStart w:id="70" w:name="P70"/>
    <w:bookmarkEnd w:id="7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Расчет среднедушевого дохода гражданина (семьи) при рассмотрении вопроса о предоставлении единовременной выплаты производится исходя из суммы доходов членов семьи или одиноко проживающего гражданина за три последних календарных месяца, предшествующих месяцу подачи заявления (далее - расчетный период).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Среднедушевой доход семьи при рассмотрении вопроса о предоставлении единовременной выплаты рассчитывается путем деления одной трети суммы доходов всех членов семьи за расчетный период на число членов семьи.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1.7.1. Доход гражданина при рассмотрении вопроса о предоставлении единовременной выплаты определяется как одна треть суммы его доходов за расчетный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Единовременная выплата предоставляется на цели, предусмотренные </w:t>
      </w:r>
      <w:hyperlink w:history="0" r:id="rId17" w:tooltip="Закон Белгородской области от 24.03.2022 N 161 (ред. от 30.11.2023) &quot;О дополнительных мерах поддержки граждан на территории Белгородской области&quot; (принят Белгородской областной Думой 24.03.2022) {КонсультантПлюс}">
        <w:r>
          <w:rPr>
            <w:sz w:val="20"/>
            <w:color w:val="0000ff"/>
          </w:rPr>
          <w:t xml:space="preserve">статьей 3</w:t>
        </w:r>
      </w:hyperlink>
      <w:r>
        <w:rPr>
          <w:sz w:val="20"/>
        </w:rPr>
        <w:t xml:space="preserve"> закона Белгородской области от 24 марта 2022 года N 161 "О дополнительных мерах поддержки граждан на территории Белгородской области".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Единовременная выплата предоставляется не чаще одного раза в календарный год в размере, не превышающем 100000 рублей на одиноко проживающего гражданина (на семью).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27.06.2022 </w:t>
      </w:r>
      <w:hyperlink w:history="0" r:id="rId18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N 402-пп</w:t>
        </w:r>
      </w:hyperlink>
      <w:r>
        <w:rPr>
          <w:sz w:val="20"/>
        </w:rPr>
        <w:t xml:space="preserve">, от 22.05.2023 </w:t>
      </w:r>
      <w:hyperlink w:history="0" r:id="rId19" w:tooltip="Постановление Правительства Белгородской обл. от 22.05.2023 N 275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N 275-пп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1.10. Единовременная выплата не предоставляется в случаях: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получения в текущем году одиноко проживающим гражданином (семьей) единовременного пособия, предусмотренного </w:t>
      </w:r>
      <w:hyperlink w:history="0" r:id="rId20" w:tooltip="Закон Белгородской области от 28.12.2004 N 165 (ред. от 26.03.2024) &quot;Социальный кодекс Белгородской области&quot; (принят Белгородской областной Думой 09.12.2004) {КонсультантПлюс}">
        <w:r>
          <w:rPr>
            <w:sz w:val="20"/>
            <w:color w:val="0000ff"/>
          </w:rPr>
          <w:t xml:space="preserve">статьей 40</w:t>
        </w:r>
      </w:hyperlink>
      <w:r>
        <w:rPr>
          <w:sz w:val="20"/>
        </w:rPr>
        <w:t xml:space="preserve"> Социального кодекса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отсутствия у гражданина и (или) трудоспособных членов его семьи (за исключением детей в возрасте до 18 лет) доходов, указанных в </w:t>
      </w:r>
      <w:hyperlink w:history="0" w:anchor="P90" w:tooltip="1.11. При расчете среднедушевого дохода семьи учитываются следующие виды доходов семьи, полученные в денежной форме:">
        <w:r>
          <w:rPr>
            <w:sz w:val="20"/>
            <w:color w:val="0000ff"/>
          </w:rPr>
          <w:t xml:space="preserve">пункте 1.11</w:t>
        </w:r>
      </w:hyperlink>
      <w:r>
        <w:rPr>
          <w:sz w:val="20"/>
        </w:rPr>
        <w:t xml:space="preserve"> настоящего раздела, за исключением следующих случаев (их совокупности), приходящихся на указанный период: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не более 6 месяцев имели статус безработного, ищущего работу;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осуществляли уход за ребенком до достижения им возраста 3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младше 23 лет обучались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 и не получали стипендию;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осуществляли уход за ребенком-инвалидом в возрасте до 18 лет, или инвалидом с детства I группы, или инвалидом I группы, или престарелым, нуждающимся по заключению лечебного учреждения в постоянном постороннем уходе либо достигшим возраста 80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проходили непрерывное лечение длительностью свыше 3 месяцев, вследствие чего временно не могли осуществлять трудовую деятельность;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проходили военную службу (включая период не более 3 месяцев со дня демобилизации);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или члены его семьи были лишены свободы или находились под стражей (включая период не более 3 месяцев со дня освобождения);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гражданин являлся (является) единственным родителем (законным представителем), имеющим несовершеннолетнего ребенка (детей);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семья заявителя являлась (является) многодетной (этот случай распространяется только на заявителя или только на одного из членов его семьи);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заявитель-женщина и (или) члены семьи заявителя были беременны (при условии продолжительности беременности в течение 6 месяцев и более, приходящихся на период, предусмотренный </w:t>
      </w:r>
      <w:hyperlink w:history="0" w:anchor="P70" w:tooltip="1.6. Расчет среднедушевого дохода гражданина (семьи) при рассмотрении вопроса о предоставлении единовременной выплаты производится исходя из суммы доходов членов семьи или одиноко проживающего гражданина за три последних календарных месяца, предшествующих месяцу подачи заявления (далее - расчетный период).">
        <w:r>
          <w:rPr>
            <w:sz w:val="20"/>
            <w:color w:val="0000ff"/>
          </w:rPr>
          <w:t xml:space="preserve">пунктом 1.6 раздела 1</w:t>
        </w:r>
      </w:hyperlink>
      <w:r>
        <w:rPr>
          <w:sz w:val="20"/>
        </w:rPr>
        <w:t xml:space="preserve"> Порядка, или при условии, что на день подачи заявления о назначении ежемесячной денежной выплаты срок беременности женщины - 12 недель и более, решение об отказе в назначении ежемесячной денежной выплаты по основанию, указанному в настоящем подпункте, не принимается).</w:t>
      </w:r>
    </w:p>
    <w:p>
      <w:pPr>
        <w:pStyle w:val="0"/>
        <w:jc w:val="both"/>
      </w:pPr>
      <w:r>
        <w:rPr>
          <w:sz w:val="20"/>
        </w:rPr>
        <w:t xml:space="preserve">(п. 1.10 в ред. </w:t>
      </w:r>
      <w:hyperlink w:history="0" r:id="rId21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bookmarkStart w:id="90" w:name="P90"/>
    <w:bookmarkEnd w:id="9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1.11. При расчете среднедушевого дохода семьи учитываются следующие виды доходов семьи, полученные в денежной форме: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вознаграждение за выполнение трудовых или иных обязанностей, включая выплаты стимулирующего характера, вознаграждение за выполненную работу, оказанную услугу, совершение действия в рамках гражданско-правового договора, в том числе по договору об осуществлении опеки или попечительства на возмездных условиях (договору о приемной семье, договору о патронатной семье);</w:t>
      </w:r>
    </w:p>
    <w:bookmarkStart w:id="92" w:name="P92"/>
    <w:bookmarkEnd w:id="9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пенсии, пособия и иные аналогичные выплаты, в том числе выплаты по обязательному социальному страхованию и выплаты компенсационного характера, полученные в соответствии с законодательством Российской Федерации и (или) законодательством субъекта Российской Федерации, актами (решениями) органов местного самоуправления (кроме компенсационных выплат неработающим трудоспособным лицам, осуществляющим уход за ребенком-инвалидом в возрасте до 18 лет или инвалидом I группы, а также за престарелым, нуждающимся по заключению лечебного учреждения в постоянном постороннем уходе, либо достигшим возраста 80 лет);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22.05.2023 N 275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22.05.2023 N 275-пп)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стипендии и иные денежные выплаты, предусмотренные законодательством Российской Федерации, выплачиваемые лицам, обучающимся в профессиональных образовательных организациях и образовательных организациях высшего образования, лицам, обучающимся по очной форме по программам подготовки научных и научно-педагогических кадров, лицам,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сумма полученных алиментов;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выплаты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денежное довольствие (денежное содержание) военнослужащих, сотрудников органов внутренних дел Российской Федерации, учреждений и органов уголовно-исполнительной системы Российской Федерации, органов принудительного исполнения Российской Федерации,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 (при наличии);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компенсации, выплачиваемые государственным органом или общественным объединением за время исполнения государственных или общественных обязанностей;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дивиденды, проценты и иные доходы, полученные по операциям с ценными бумагами и операциям с производными финансовыми инструментами, а также в связи с участием в управлении собственностью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проценты, полученные по вкладам в кредитных учреждениях;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доходы от осуществления предпринимательской деятельности, включая доходы, полученные в результате деятельности крестьянского (фермерского) хозяйства, в том числе созданного без образования юридического лица, и доходы от осуществления частной практики (за исключением грантов, субсидий и других поступлений, имеющих целевой характер расходования и предоставляемых в рамках поддержки предпринимательства, документы (сведения) о которых заявитель или члены его семьи вправе представить);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л) доходы от реализации и сдачи в аренду (наем, поднаем) имущества;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м) доходы по договорам авторского заказа, об отчуждении исключительного права на результаты интеллектуальной деятельности и лицензионным договорам;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н) доходы, полученные в рамках применения специального налогового режима "Налог на профессиональный доход";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о) ежемесячное пожизненное содержание судей, вышедших в отставку;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п) единовременное пособие при увольнении с военной службы, службы в войсках национальной гвардии Российской Федерации, органах принудительного исполнения Российской Федерации, таможенных органах Российской Федерации, Главном управлении специальных программ Президента Российской Федерации, учреждениях и органах уголовно-исполнительной системы Российской Федерации, органах федеральной службы безопасности, органах государственной охраны Российской Федерации, органах внутренних дел Российской Федерации, других органах,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р) доход, полученный заявителем или членами его семьи за пределами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с) доходы, полученные в результате выигрышей, выплачиваемых организаторами лотерей, тотализаторов и других основанных на риске игр.</w:t>
      </w:r>
    </w:p>
    <w:p>
      <w:pPr>
        <w:pStyle w:val="0"/>
        <w:jc w:val="both"/>
      </w:pPr>
      <w:r>
        <w:rPr>
          <w:sz w:val="20"/>
        </w:rPr>
        <w:t xml:space="preserve">(п. 1.11 введен </w:t>
      </w:r>
      <w:hyperlink w:history="0" r:id="rId23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Порядок предоставления единовременной выплаты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</w:t>
      </w:r>
      <w:hyperlink w:history="0" w:anchor="P230" w:tooltip="Заявление">
        <w:r>
          <w:rPr>
            <w:sz w:val="20"/>
            <w:color w:val="0000ff"/>
          </w:rPr>
          <w:t xml:space="preserve">Заявление</w:t>
        </w:r>
      </w:hyperlink>
      <w:r>
        <w:rPr>
          <w:sz w:val="20"/>
        </w:rPr>
        <w:t xml:space="preserve"> по форме согласно приложению N 2 к Порядку подается депутату Белгородской областной Думы в рамках личного приема.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Лицо, обратившееся за единовременной выплатой, одновременно с заявлением представляет паспорт гражданина Российской Федерации и документы, предусмотренные </w:t>
      </w:r>
      <w:hyperlink w:history="0" w:anchor="P392" w:tooltip="1. Документы, представляемые заявителем:">
        <w:r>
          <w:rPr>
            <w:sz w:val="20"/>
            <w:color w:val="0000ff"/>
          </w:rPr>
          <w:t xml:space="preserve">пунктом 1</w:t>
        </w:r>
      </w:hyperlink>
      <w:r>
        <w:rPr>
          <w:sz w:val="20"/>
        </w:rPr>
        <w:t xml:space="preserve"> приложения N 3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Документы (сведения), которые могут быть получены в рамках межведомственного информационного взаимодействия или представляются заявителем по собственной инициативе, указаны в </w:t>
      </w:r>
      <w:hyperlink w:history="0" w:anchor="P402" w:tooltip="2. Документы, запрашиваемые органом социальной защиты населения в порядке межведомственного информационного взаимодействия: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приложения N 3 к Порядку. Срок подготовки и направления ответа на межведомственный запрос не может превышать 5 (пяти) рабочих дней со дня поступления межведомственного запроса в орган и (или) организацию.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Документы, необходимые для предоставления единовременной выплаты, представляются в подлинниках либо в виде копий, заверенных в установленном порядке.</w:t>
      </w:r>
    </w:p>
    <w:p>
      <w:pPr>
        <w:pStyle w:val="0"/>
        <w:jc w:val="both"/>
      </w:pPr>
      <w:r>
        <w:rPr>
          <w:sz w:val="20"/>
        </w:rPr>
        <w:t xml:space="preserve">(п. 2.4 в ред. </w:t>
      </w:r>
      <w:hyperlink w:history="0" r:id="rId24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Заявление и представленные документы депутатом Белгородской областной Думы направляются в орган социальной защиты населения в течение 2 (двух) рабочих дней.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Заявление и документы, представленные заявителем, регистрируются в органе социальной защиты населения в день их поступления.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Документы, необходимые для предоставления единовременной выплаты, не представленные заявителем лично одновременно с подачей заявления депутату Белгородской областной Думы, могут быть представлены в орган социальной защиты населения не позднее 10 (десяти) рабочих дней со дня регистрации заявления в органе социальной защиты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Заявитель несет ответственность за достоверность и полноту представленных сведений и документов в соответствии с законодательством Российской Федерации. Представление заявителем неполных и (или) заведомо недостоверных сведений является основанием для отказа в предоставлении единовременной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Орган социальной защиты населения обязан проверить представленные заявителем сведения.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По решению руководителя органа социальной защиты населения в течение 5 (пяти) рабочих дней со дня регистрации заявления в органе социальной защиты населения проводится дополнительная проверка (комиссионное обследование) представленных заявителем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По результатам дополнительной проверки (комиссионного обследования) составляется </w:t>
      </w:r>
      <w:hyperlink w:history="0" w:anchor="P154" w:tooltip="Акт">
        <w:r>
          <w:rPr>
            <w:sz w:val="20"/>
            <w:color w:val="0000ff"/>
          </w:rPr>
          <w:t xml:space="preserve">акт</w:t>
        </w:r>
      </w:hyperlink>
      <w:r>
        <w:rPr>
          <w:sz w:val="20"/>
        </w:rPr>
        <w:t xml:space="preserve"> материально-бытового обследования и условий проживания заявителя по форме согласно приложению N 1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Специалист органа социальной защиты населения: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в отношении каждого заявителя личное дело, в которое включаются документы, являющиеся основанием для предоставления единовременной выплаты;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производит расчет прожиточного минимума семьи заявителя с учетом величин прожиточных минимумов всех членов семьи, установленных для соответствующих социально-демографических групп, действующих на дату подачи заявления;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производит расчет среднедушевого дохода семьи заявителя (одиноко проживающего гражданина) за расчетный период дохода;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производит сравнение полуторакратной (двукратной) величины прожиточного минимума одиноко проживающего гражданина (семьи) заявителя с учетом величин прожиточных минимумов всех членов семьи, установленных для соответствующих социально-демографических групп, действующих на дату подачи заявления, и среднедушевого дохода семьи заявителя (одиноко проживающего гражданина) за расчетный период.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Заявление, поступившее от депутата Белгородской областной Думы, и документы, представленные заявителем, в срок, не превышающий 10 (десяти) рабочих дней со дня регистрации в органе социальной защиты населения, предоставляются руководителем органа социальной защиты населения для рассмотрения на заседании комиссии по предоставлению единовременной выплаты (далее -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2.14. Порядок формирования, персональный состав комиссии, порядок принятия комиссией решения устанавливаются органами местного самоуправления муниципальных районов и городских округов Белгородской области. В состав комиссии входят по согласованию депутаты Белгородской областной Думы.</w:t>
      </w:r>
    </w:p>
    <w:bookmarkStart w:id="135" w:name="P135"/>
    <w:bookmarkEnd w:id="13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2.15. В течение 20 (двадцати) рабочих дней со дня регистрации заявления в органе социальной защиты населения комиссия на своем заседании по итогам голосования членов комиссии принимает одно из следующих решений: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предоставлении единовременной выплаты и о ее размере;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 отказе в предоставлении единовременной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2.16. Решение комиссии оформляется протоколом.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2.17. Уведомление о принятом решении в соответствии с </w:t>
      </w:r>
      <w:hyperlink w:history="0" w:anchor="P135" w:tooltip="2.15. В течение 20 (двадцати) рабочих дней со дня регистрации заявления в органе социальной защиты населения комиссия на своем заседании по итогам голосования членов комиссии принимает одно из следующих решений:">
        <w:r>
          <w:rPr>
            <w:sz w:val="20"/>
            <w:color w:val="0000ff"/>
          </w:rPr>
          <w:t xml:space="preserve">пунктом 2.15</w:t>
        </w:r>
      </w:hyperlink>
      <w:r>
        <w:rPr>
          <w:sz w:val="20"/>
        </w:rPr>
        <w:t xml:space="preserve"> настоящего раздела орган социальной защиты населения направляет заявителю способом, указанным в заявлении, в течение 5 (пяти) рабочих дней со дня принятия соответствующего решения.</w:t>
      </w:r>
    </w:p>
    <w:p>
      <w:pPr>
        <w:pStyle w:val="0"/>
        <w:jc w:val="both"/>
      </w:pPr>
      <w:r>
        <w:rPr>
          <w:sz w:val="20"/>
        </w:rPr>
        <w:t xml:space="preserve">(п. 2.17 в ред. </w:t>
      </w:r>
      <w:hyperlink w:history="0" r:id="rId28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2.18. Депутат Белгородской областной Думы, направивший в орган социальной защиты населения заявление, информируется органом социальной защиты населения в течение 5 (пяти) рабочих дней со дня принятия комиссией соответствующего решения.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2.19. Отказ в предоставлении единовременной выплаты не препятствует повторному обращению заявителя за предоставлением единовременной выплаты.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единовременной</w:t>
      </w:r>
    </w:p>
    <w:p>
      <w:pPr>
        <w:pStyle w:val="0"/>
        <w:jc w:val="right"/>
      </w:pPr>
      <w:r>
        <w:rPr>
          <w:sz w:val="20"/>
        </w:rPr>
        <w:t xml:space="preserve">денежной выплаты гражданам Российской</w:t>
      </w:r>
    </w:p>
    <w:p>
      <w:pPr>
        <w:pStyle w:val="0"/>
        <w:jc w:val="right"/>
      </w:pPr>
      <w:r>
        <w:rPr>
          <w:sz w:val="20"/>
        </w:rPr>
        <w:t xml:space="preserve">Федерации, постоянно проживающим</w:t>
      </w:r>
    </w:p>
    <w:p>
      <w:pPr>
        <w:pStyle w:val="0"/>
        <w:jc w:val="right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bottom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54" w:name="P154"/>
          <w:bookmarkEnd w:id="154"/>
          <w:p>
            <w:pPr>
              <w:pStyle w:val="0"/>
              <w:jc w:val="center"/>
            </w:pPr>
            <w:r>
              <w:rPr>
                <w:sz w:val="20"/>
              </w:rPr>
              <w:t xml:space="preserve">Акт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обследования материально-бытового положения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 условий проживания заявителя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"__" _________ 20__ года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1. Состав комиссии: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2. Фамилия, имя, отчество заявителя: 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дата рождения: ____________________________________________________________,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паспортные данные: _______________________________________________________,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  <w:t xml:space="preserve">фактический адрес проживания: 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_________________________________________________________________________,</w:t>
            </w:r>
          </w:p>
          <w:p>
            <w:pPr>
              <w:pStyle w:val="0"/>
            </w:pPr>
            <w:r>
              <w:rPr>
                <w:sz w:val="20"/>
              </w:rPr>
              <w:t xml:space="preserve">адрес регистрации: _________________________________________________________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3. Члены семьи, зарегистрированные совместно с заявителем: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(Ф.И.О., дата рождения, отнесение к льготной категории граждан, степень родства, доход, источник дохода)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4. Состав семьи, ведущей совместное хозяйство по адресу фактического проживания заявителя: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(Ф.И.О., дата рождения, отнесение к льготной категории граждан, степень родства, доход, источник дохода)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5. Жилищно-бытовые условия: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6. Сведения об оказании государственной социальной помощи на основании социального контракта в текущем году: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7. Заключение: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vAlign w:val="center"/>
            <w:tcBorders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8. Подписи членов комиссии:</w:t>
            </w:r>
          </w:p>
        </w:tc>
      </w:tr>
      <w:tr>
        <w:tblPrEx>
          <w:tblBorders>
            <w:insideH w:val="nil"/>
          </w:tblBorders>
        </w:tblPrEx>
        <w:tc>
          <w:tcPr>
            <w:tcW w:w="9071" w:type="dxa"/>
            <w:vAlign w:val="bottom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vAlign w:val="center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единовременной</w:t>
      </w:r>
    </w:p>
    <w:p>
      <w:pPr>
        <w:pStyle w:val="0"/>
        <w:jc w:val="right"/>
      </w:pPr>
      <w:r>
        <w:rPr>
          <w:sz w:val="20"/>
        </w:rPr>
        <w:t xml:space="preserve">денежной выплаты гражданам Российской</w:t>
      </w:r>
    </w:p>
    <w:p>
      <w:pPr>
        <w:pStyle w:val="0"/>
        <w:jc w:val="right"/>
      </w:pPr>
      <w:r>
        <w:rPr>
          <w:sz w:val="20"/>
        </w:rPr>
        <w:t xml:space="preserve">Федерации, постоянно проживающим</w:t>
      </w:r>
    </w:p>
    <w:p>
      <w:pPr>
        <w:pStyle w:val="0"/>
        <w:jc w:val="right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22"/>
        <w:gridCol w:w="4649"/>
      </w:tblGrid>
      <w:t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Кому: 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От 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Паспорт: серия и номер 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Кем выдан: 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Дата выдачи: 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Зарегистрирован: 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Телефон: 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Дата рождения: 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Место рождения: ______________________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230" w:name="P230"/>
          <w:bookmarkEnd w:id="230"/>
          <w:p>
            <w:pPr>
              <w:pStyle w:val="0"/>
              <w:jc w:val="center"/>
            </w:pPr>
            <w:r>
              <w:rPr>
                <w:sz w:val="20"/>
              </w:rPr>
              <w:t xml:space="preserve">Заявление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 назначении единовременной денежной выплаты гражданам Российской Федерации, постоянно проживающим на территории Белгородской области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Прошу назначить мне (моей семье) (нужное подчеркнуть) единовременную денежную выплату в целях: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2"/>
            <w:tcW w:w="907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2"/>
            <w:tcW w:w="907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gridSpan w:val="2"/>
            <w:tcW w:w="907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907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Прошу выплачивать установленную мне единовременную денежную выплату через кредитную организацию: ____________________________________________________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907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кредитной организации)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Уведомлен(-а) о необходимости предоставления не позднее 10 (десяти) рабочих дней в орган социальной защиты населения по месту постоянного проживания документов, необходимых для предоставления единовременной денежной выплаты.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Предупрежден(-а) об ответственности за сокрытие доходов и представление документов с заведомо неверными сведениями. Не возражаю против проверки представленных мной сведений и посещения семьи представителями органа социальной защиты населения.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Согласен(-на) на обработку указанных мной персональных данных органом социальной защиты населения с целью реализации мер социальной поддержки.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Перечень действий с персональными данными: ввод в базу данных, смешанная обработка, передача юридическим лицам на основании соглашений с соблюдением конфиденциальности передаваемых данных.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Порядок отзыва согласия на обработку персональных данных: на основании заявления субъекта персональных данных.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 принятом решении прошу сообщить мне письменно по почтовому адресу, по адресу электронной почты, устно по телефону (нужное подчеркнуть).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1854"/>
        <w:gridCol w:w="1422"/>
        <w:gridCol w:w="3061"/>
      </w:tblGrid>
      <w:tr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Фамилия, имя, отчество</w:t>
            </w:r>
          </w:p>
        </w:tc>
        <w:tc>
          <w:tcPr>
            <w:tcW w:w="18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Родственные отношения</w:t>
            </w:r>
          </w:p>
        </w:tc>
        <w:tc>
          <w:tcPr>
            <w:tcW w:w="142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Основное занятие</w:t>
            </w:r>
          </w:p>
        </w:tc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Место работы и должность (для работающих), место учебы (для учащихся) в настоящее время</w:t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  <w:t xml:space="preserve">Заявитель</w:t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7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Примечание: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таблице следует указать запрашиваемые данные по всем членам семьи, включая несовершеннолетних детей.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графе "Основное занятие" необходимо указать информацию по всем членам семьи: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работающий;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пенсионер по возрасту;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работающий пенсионер;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пенсионер по инвалидности;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безработный;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отпуске по уходу за ребенком;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домохозяйка;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студент, школьник, дошкольник;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военнослужащий, проходящий военную службу по призыву в качестве сержанта, старшины, солдата или матроса, а также военнослужащий, обучающийся в военной профессиональной организации или военной образовательной организации высшего образования и не заключивший контракт о прохождении военной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лица, находящиеся на полном государственном обеспечении;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иная категория граждан.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Сведения о доходах заявителя и членов семьи за три месяца,</w:t>
      </w:r>
    </w:p>
    <w:p>
      <w:pPr>
        <w:pStyle w:val="0"/>
        <w:jc w:val="center"/>
      </w:pPr>
      <w:r>
        <w:rPr>
          <w:sz w:val="20"/>
        </w:rPr>
        <w:t xml:space="preserve">предшествующих месяцу обращения за единовременной</w:t>
      </w:r>
    </w:p>
    <w:p>
      <w:pPr>
        <w:pStyle w:val="0"/>
        <w:jc w:val="center"/>
      </w:pPr>
      <w:r>
        <w:rPr>
          <w:sz w:val="20"/>
        </w:rPr>
        <w:t xml:space="preserve">денежной выплатой </w:t>
      </w:r>
      <w:hyperlink w:history="0" w:anchor="P339" w:tooltip="&lt;*&gt; Заполняется на каждого члена семьи">
        <w:r>
          <w:rPr>
            <w:sz w:val="20"/>
            <w:color w:val="0000ff"/>
          </w:rPr>
          <w:t xml:space="preserve">&lt;*&gt;</w:t>
        </w:r>
      </w:hyperlink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54"/>
        <w:gridCol w:w="3572"/>
        <w:gridCol w:w="737"/>
        <w:gridCol w:w="720"/>
        <w:gridCol w:w="708"/>
        <w:gridCol w:w="720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Фамилия, имя, отчество</w:t>
            </w:r>
          </w:p>
        </w:tc>
        <w:tc>
          <w:tcPr>
            <w:tcW w:w="357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дохода</w:t>
            </w:r>
          </w:p>
        </w:tc>
        <w:tc>
          <w:tcPr>
            <w:gridSpan w:val="4"/>
            <w:tcW w:w="288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Доход за каждый месяц и сумма дохода за 3 месяца (руб.)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5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572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Доходы от трудовой деятельности (зарплата, доходы от предпринимательской деятельности, денежное довольствие)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Государственные пенсии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Ежемесячная денежная выплата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572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Другие выплаты социального характера (пособия, компенсации, льготы по оплате жилищно-коммунальных услуг, стипендии и т.д.) (нужное подчеркнуть)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572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Полученные алименты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572" w:type="dxa"/>
            <w:vAlign w:val="center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Прочие доходы (от реализации продукции личного подсобного хозяйства, сдачи жилья в наем и т.п. - указать их вид)</w:t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0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339" w:name="P339"/>
    <w:bookmarkEnd w:id="33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Заполняется на каждого члена семьи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Прошу исключить из общей суммы моего дохода выплаченные мною алименты в сумме ______ рублей, удержанные по исполнительному листу N _____ от ____________ в пользу _____________________________________________________</w:t>
            </w:r>
          </w:p>
          <w:p>
            <w:pPr>
              <w:pStyle w:val="0"/>
            </w:pPr>
            <w:r>
              <w:rPr>
                <w:sz w:val="20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(указывается Ф.И.О. лица, в пользу которого производится удержание)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Жилищно-бытовые условия семьи: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жилая площадь: __________ кв. м;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форма собственности: ____________________________________________________;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число комнат 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Качество дома: кирпичный, панельный, деревянный и т.п., в нормальном состоянии, ветхий, аварийный (нужное подчеркнуть).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Благоустройство жилища: водопровод, канализация, отопление, газ, ванна, лифт, телефон и т.д. (нужное подчеркнуть).</w:t>
            </w:r>
          </w:p>
          <w:p>
            <w:pPr>
              <w:pStyle w:val="0"/>
            </w:pPr>
            <w:r>
              <w:rPr>
                <w:sz w:val="20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недвижимости и имуществе, принадлежащем членам моей семьи на праве собственности, владении земельным участком, крестьянским подворьем, личным подсобным хозяйством: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51"/>
        <w:gridCol w:w="2910"/>
        <w:gridCol w:w="3572"/>
      </w:tblGrid>
      <w:tr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имущества</w:t>
            </w:r>
          </w:p>
        </w:tc>
        <w:tc>
          <w:tcPr>
            <w:tcW w:w="29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местонахождения</w:t>
            </w:r>
          </w:p>
        </w:tc>
        <w:tc>
          <w:tcPr>
            <w:tcW w:w="357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Принадлежность</w:t>
            </w:r>
          </w:p>
        </w:tc>
      </w:tr>
      <w:tr>
        <w:tc>
          <w:tcPr>
            <w:tcW w:w="25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1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255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91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Состояние здоровья членов семьи (наличие хронических заболеваний, установлена группа инвалидности, нужное подчеркнуть):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Заявитель: 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Супруг (супруга): 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Дети: 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Другие родственники: 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Сведения о предполагаемом расходовании полученной единовременной денежной выплаты: _________________________________________________________________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9071" w:type="dxa"/>
            <w:tcBorders>
              <w:top w:val="single" w:sz="4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единовременной</w:t>
      </w:r>
    </w:p>
    <w:p>
      <w:pPr>
        <w:pStyle w:val="0"/>
        <w:jc w:val="right"/>
      </w:pPr>
      <w:r>
        <w:rPr>
          <w:sz w:val="20"/>
        </w:rPr>
        <w:t xml:space="preserve">денежной выплаты гражданам Российской</w:t>
      </w:r>
    </w:p>
    <w:p>
      <w:pPr>
        <w:pStyle w:val="0"/>
        <w:jc w:val="right"/>
      </w:pPr>
      <w:r>
        <w:rPr>
          <w:sz w:val="20"/>
        </w:rPr>
        <w:t xml:space="preserve">Федерации, постоянно проживающим</w:t>
      </w:r>
    </w:p>
    <w:p>
      <w:pPr>
        <w:pStyle w:val="0"/>
        <w:jc w:val="right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документов (сведений), необходимых для предоставления</w:t>
      </w:r>
    </w:p>
    <w:p>
      <w:pPr>
        <w:pStyle w:val="2"/>
        <w:jc w:val="center"/>
      </w:pPr>
      <w:r>
        <w:rPr>
          <w:sz w:val="20"/>
        </w:rPr>
        <w:t xml:space="preserve">единовременной денежной выплаты гражданам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постоянно проживающим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9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27.06.2022 N 402-пп)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bookmarkStart w:id="392" w:name="P392"/>
    <w:bookmarkEnd w:id="392"/>
    <w:p>
      <w:pPr>
        <w:pStyle w:val="0"/>
        <w:ind w:firstLine="540"/>
        <w:jc w:val="both"/>
      </w:pPr>
      <w:r>
        <w:rPr>
          <w:sz w:val="20"/>
        </w:rPr>
        <w:t xml:space="preserve">1. Документы, представляемые заявителем: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паспорт гражданина Российской Федерации и его копия;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документов, удостоверяющих личность членов семьи заявителя;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справки (сведения) о доходах, указанных в </w:t>
      </w:r>
      <w:hyperlink w:history="0" w:anchor="P90" w:tooltip="1.11. При расчете среднедушевого дохода семьи учитываются следующие виды доходов семьи, полученные в денежной форме:">
        <w:r>
          <w:rPr>
            <w:sz w:val="20"/>
            <w:color w:val="0000ff"/>
          </w:rPr>
          <w:t xml:space="preserve">пункте 1.11</w:t>
        </w:r>
      </w:hyperlink>
      <w:r>
        <w:rPr>
          <w:sz w:val="20"/>
        </w:rPr>
        <w:t xml:space="preserve"> Порядка предоставления единовременной денежной выплаты гражданам Российской Федерации, постоянно проживающим на территории Белгородской области, за исключением </w:t>
      </w:r>
      <w:hyperlink w:history="0" w:anchor="P92" w:tooltip="б) пенсии, пособия и иные аналогичные выплаты, в том числе выплаты по обязательному социальному страхованию и выплаты компенсационного характера, полученные в соответствии с законодательством Российской Федерации и (или) законодательством субъекта Российской Федерации, актами (решениями) органов местного самоуправления (кроме компенсационных выплат неработающим трудоспособным лицам, осуществляющим уход за ребенком-инвалидом в возрасте до 18 лет или инвалидом I группы, а также за престарелым, нуждающимся ...">
        <w:r>
          <w:rPr>
            <w:sz w:val="20"/>
            <w:color w:val="0000ff"/>
          </w:rPr>
          <w:t xml:space="preserve">подпункта "б" пункта 1.11</w:t>
        </w:r>
      </w:hyperlink>
      <w:r>
        <w:rPr>
          <w:sz w:val="20"/>
        </w:rPr>
        <w:t xml:space="preserve">, всех членов семьи за 3 (три) календарных месяца, предшествующих месяцу подачи заявления;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трудовых книжек или сведения о трудовой деятельности - для неработающего трудоспособного заявителя и (или) неработающих трудоспособных членов семьи;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документы, подтверждающие предстоящие расходы, к которым относятся: справки, акты соответствующих учреждений, организаций, подтверждающие факты имущественных потерь заявителя (оплаты работ, услуг, получения товаров и другое), документы (направление, выписка из истории болезни, рецепт на лекарства) с указанием медицинского учреждения, подтверждающие необходимость в дорогостоящей медицинской помощи (проведение операций, лечение, обследование, не входящее в Программу государственных гарантий оказания гражданам Российской Федерации бесплатной медицинской помощи и медицинских услуг), документы, подтверждающие цели предоставления единовременной выплаты, указанные в </w:t>
      </w:r>
      <w:hyperlink w:history="0" r:id="rId31" w:tooltip="Закон Белгородской области от 24.03.2022 N 161 (ред. от 30.11.2023) &quot;О дополнительных мерах поддержки граждан на территории Белгородской области&quot; (принят Белгородской областной Думой 24.03.2022) {КонсультантПлюс}">
        <w:r>
          <w:rPr>
            <w:sz w:val="20"/>
            <w:color w:val="0000ff"/>
          </w:rPr>
          <w:t xml:space="preserve">части 2 статьи 3</w:t>
        </w:r>
      </w:hyperlink>
      <w:r>
        <w:rPr>
          <w:sz w:val="20"/>
        </w:rPr>
        <w:t xml:space="preserve"> закона Белгородской области от 24 марта 2022 года N 161 "О дополнительных мерах поддержки граждан на территории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документ, подтверждающий реквизиты счета в кредитной организации, открытого на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32" w:tooltip="Постановление Правительства Белгородской обл. от 28.12.2020 N 587-пп &quot;О предоставлении сведений о составе семьи при получении гражданами мер социальной поддержки в Белгородской области&quot; {КонсультантПлюс}">
        <w:r>
          <w:rPr>
            <w:sz w:val="20"/>
            <w:color w:val="0000ff"/>
          </w:rPr>
          <w:t xml:space="preserve">сведения</w:t>
        </w:r>
      </w:hyperlink>
      <w:r>
        <w:rPr>
          <w:sz w:val="20"/>
        </w:rPr>
        <w:t xml:space="preserve"> о составе семьи заявителя по форме, утвержденной постановлением Правительства Белгородской области от 28 декабря 2020 года N 587-пп.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33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bookmarkStart w:id="402" w:name="P402"/>
    <w:bookmarkEnd w:id="40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Документы, запрашиваемые органом социальной защиты населения в порядке межведомственного информационного взаимодействия: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наличии гражданства Российской Федерации у заявителя и членов семьи (паспорт гражданина Российской Федерации, сведения, полученные от Министерства внутренних дел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месте постоянного проживания заявителя и членов семьи на территории Белгородской области (паспорт гражданина Российской Федерации, сведения, полученные от Министерства внутренних дел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 (сведения), подтверждающий размер пенсии заявителя и членов семьи, размер пособия и аналогичные выплаты, в том числе размер выплаты по обязательному социальному страхованию и выплаты компенсационного характера, полученные в соответствии с законодательством Российской Федерации и (или) законодательством субъекта Российской Федерации, актами (решениями) органов местного самоуправления;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Правительства Белгородской обл. от 27.06.2022 N 402-пп &quot;О внесении изменений в постановление Правительства Белгородской области от 23 мая 2022 года N 301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27.06.2022 N 402-пп)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справки (сведения) из областного казенного учреждения центра занятости населения о регистрации в качестве безработного и периоде получения пособия по безработице - для неработающего трудоспособного заявителя и (или) неработающих трудоспособных членов его семьи;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идентификационный номер налогоплательщика (ИНН) заявителя и членов семьи;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страховом номере индивидуального лицевого счета (копия страхового свидетельства обязательного пенсионного страхования или страхового свидетельства государственного пенсионного страхования или документа, подтверждающего регистрацию в системе индивидуального (персонифицированного) учета, в том числе в форме электронного документа).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мая 2022 г. N 301-пп</w:t>
      </w:r>
    </w:p>
    <w:p>
      <w:pPr>
        <w:pStyle w:val="0"/>
        <w:jc w:val="both"/>
      </w:pPr>
      <w:r>
        <w:rPr>
          <w:sz w:val="20"/>
        </w:rPr>
      </w:r>
    </w:p>
    <w:bookmarkStart w:id="422" w:name="P422"/>
    <w:bookmarkEnd w:id="422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РАСХОДОВАНИЯ И УЧЕТА СРЕДСТВ ОБЛАСТНОГО БЮДЖЕТА</w:t>
      </w:r>
    </w:p>
    <w:p>
      <w:pPr>
        <w:pStyle w:val="2"/>
        <w:jc w:val="center"/>
      </w:pPr>
      <w:r>
        <w:rPr>
          <w:sz w:val="20"/>
        </w:rPr>
        <w:t xml:space="preserve">НА ПРЕДОСТАВЛЕНИЕ ЕДИНОВРЕМЕННОЙ ДЕНЕЖНОЙ ВЫПЛАТЫ ГРАЖДАНАМ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ПОСТОЯННО ПРОЖИВАЮЩИМ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расходования и учета средств областного бюджета на предоставление единовременной денежной выплаты гражданам Российской Федерации, постоянно проживающим на территории Белгородской области (далее - единовременная денежная выплата), определяет правила расходования и учета средств, направляемых на единовременную денежную выплату гражданам.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Министерство социальной защиты населения и труда Белгородской области осуществляет функции главного распорядителя средств, выделяемых на выплату единовременной денежной выплаты.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Органы социальной защиты населения муниципальных районов и городских округов Белгородской области (далее - органы социальной защиты населения) на основании поступивших от граждан заявлений о назначении единовременной денежной выплаты ежемесячно не позднее 20 числа текущего месяца направляют в министерство социальной защиты населения и труда Белгородской области заявку о потребности в денежных средств для осуществления выплат с указанием количества получателей, итоговой потребности в денежных средствах, реестр получателей.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Министерство социальной защиты населения и труда Белгородской области формирует сводную бюджетную заявку в разрезе муниципальных районов и городских округов Белгородской области и до 25 числа каждого месяца направляет в министерство финансов и бюджетной политики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Министерство финансов и бюджетной политики Белгородской области в течение 5 (пяти) рабочих дней со дня получения сводной бюджетной заявки в электронном виде (на бумажном носителе) перечисляет денежные средства с лицевого счета министерства социальной защиты населения и труда Белгородской области, открытого на едином счете областного бюджета, на счета получателей, открытые в кредитных организациях Российской Федерации, в соответствии с реквизитами счетов, представленных гражданами.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Плата за банковские услуги по операциям со средствами, предусмотренными на осуществление единовременной денежной выплаты, не взимается.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Операции по кассовым расходам учитываются в соответствии </w:t>
      </w:r>
      <w:hyperlink w:history="0" r:id="rId35" w:tooltip="Приказ Минфина России от 28.12.2010 N 191н (ред. от 07.03.2024) &quot;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&quot; (Зарегистрировано в Минюсте России 03.02.2011 N 19693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Министерства финансов Российской Федерации от 28 декабря 2010 года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23.05.2022 N 301-пп</w:t>
            <w:br/>
            <w:t>(ред. от 22.05.2023)</w:t>
            <w:br/>
            <w:t>"О дополнительных мерах поддер...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7431&amp;dst=100005" TargetMode = "External"/>
	<Relationship Id="rId8" Type="http://schemas.openxmlformats.org/officeDocument/2006/relationships/hyperlink" Target="https://login.consultant.ru/link/?req=doc&amp;base=RLAW404&amp;n=92641&amp;dst=100005" TargetMode = "External"/>
	<Relationship Id="rId9" Type="http://schemas.openxmlformats.org/officeDocument/2006/relationships/hyperlink" Target="https://login.consultant.ru/link/?req=doc&amp;base=RLAW404&amp;n=95879&amp;dst=100088" TargetMode = "External"/>
	<Relationship Id="rId10" Type="http://schemas.openxmlformats.org/officeDocument/2006/relationships/hyperlink" Target="https://login.consultant.ru/link/?req=doc&amp;base=RLAW404&amp;n=87431&amp;dst=100006" TargetMode = "External"/>
	<Relationship Id="rId11" Type="http://schemas.openxmlformats.org/officeDocument/2006/relationships/hyperlink" Target="https://login.consultant.ru/link/?req=doc&amp;base=RLAW404&amp;n=92641&amp;dst=100006" TargetMode = "External"/>
	<Relationship Id="rId12" Type="http://schemas.openxmlformats.org/officeDocument/2006/relationships/hyperlink" Target="https://login.consultant.ru/link/?req=doc&amp;base=RLAW404&amp;n=87431&amp;dst=100008" TargetMode = "External"/>
	<Relationship Id="rId13" Type="http://schemas.openxmlformats.org/officeDocument/2006/relationships/hyperlink" Target="https://login.consultant.ru/link/?req=doc&amp;base=RLAW404&amp;n=92641&amp;dst=100007" TargetMode = "External"/>
	<Relationship Id="rId14" Type="http://schemas.openxmlformats.org/officeDocument/2006/relationships/hyperlink" Target="https://login.consultant.ru/link/?req=doc&amp;base=RLAW404&amp;n=95879&amp;dst=100118" TargetMode = "External"/>
	<Relationship Id="rId15" Type="http://schemas.openxmlformats.org/officeDocument/2006/relationships/hyperlink" Target="https://login.consultant.ru/link/?req=doc&amp;base=RLAW404&amp;n=87431&amp;dst=100009" TargetMode = "External"/>
	<Relationship Id="rId16" Type="http://schemas.openxmlformats.org/officeDocument/2006/relationships/hyperlink" Target="https://login.consultant.ru/link/?req=doc&amp;base=RLAW404&amp;n=87431&amp;dst=100011" TargetMode = "External"/>
	<Relationship Id="rId17" Type="http://schemas.openxmlformats.org/officeDocument/2006/relationships/hyperlink" Target="https://login.consultant.ru/link/?req=doc&amp;base=RLAW404&amp;n=95879&amp;dst=100010" TargetMode = "External"/>
	<Relationship Id="rId18" Type="http://schemas.openxmlformats.org/officeDocument/2006/relationships/hyperlink" Target="https://login.consultant.ru/link/?req=doc&amp;base=RLAW404&amp;n=87431&amp;dst=100017" TargetMode = "External"/>
	<Relationship Id="rId19" Type="http://schemas.openxmlformats.org/officeDocument/2006/relationships/hyperlink" Target="https://login.consultant.ru/link/?req=doc&amp;base=RLAW404&amp;n=92641&amp;dst=100008" TargetMode = "External"/>
	<Relationship Id="rId20" Type="http://schemas.openxmlformats.org/officeDocument/2006/relationships/hyperlink" Target="https://login.consultant.ru/link/?req=doc&amp;base=RLAW404&amp;n=97551&amp;dst=100927" TargetMode = "External"/>
	<Relationship Id="rId21" Type="http://schemas.openxmlformats.org/officeDocument/2006/relationships/hyperlink" Target="https://login.consultant.ru/link/?req=doc&amp;base=RLAW404&amp;n=87431&amp;dst=100019" TargetMode = "External"/>
	<Relationship Id="rId22" Type="http://schemas.openxmlformats.org/officeDocument/2006/relationships/hyperlink" Target="https://login.consultant.ru/link/?req=doc&amp;base=RLAW404&amp;n=92641&amp;dst=100009" TargetMode = "External"/>
	<Relationship Id="rId23" Type="http://schemas.openxmlformats.org/officeDocument/2006/relationships/hyperlink" Target="https://login.consultant.ru/link/?req=doc&amp;base=RLAW404&amp;n=87431&amp;dst=100033" TargetMode = "External"/>
	<Relationship Id="rId24" Type="http://schemas.openxmlformats.org/officeDocument/2006/relationships/hyperlink" Target="https://login.consultant.ru/link/?req=doc&amp;base=RLAW404&amp;n=87431&amp;dst=100052" TargetMode = "External"/>
	<Relationship Id="rId25" Type="http://schemas.openxmlformats.org/officeDocument/2006/relationships/hyperlink" Target="https://login.consultant.ru/link/?req=doc&amp;base=RLAW404&amp;n=87431&amp;dst=100054" TargetMode = "External"/>
	<Relationship Id="rId26" Type="http://schemas.openxmlformats.org/officeDocument/2006/relationships/hyperlink" Target="https://login.consultant.ru/link/?req=doc&amp;base=RLAW404&amp;n=87431&amp;dst=100055" TargetMode = "External"/>
	<Relationship Id="rId27" Type="http://schemas.openxmlformats.org/officeDocument/2006/relationships/hyperlink" Target="https://login.consultant.ru/link/?req=doc&amp;base=RLAW404&amp;n=87431&amp;dst=100057" TargetMode = "External"/>
	<Relationship Id="rId28" Type="http://schemas.openxmlformats.org/officeDocument/2006/relationships/hyperlink" Target="https://login.consultant.ru/link/?req=doc&amp;base=RLAW404&amp;n=87431&amp;dst=100059" TargetMode = "External"/>
	<Relationship Id="rId29" Type="http://schemas.openxmlformats.org/officeDocument/2006/relationships/hyperlink" Target="https://login.consultant.ru/link/?req=doc&amp;base=RLAW404&amp;n=87431&amp;dst=100061" TargetMode = "External"/>
	<Relationship Id="rId30" Type="http://schemas.openxmlformats.org/officeDocument/2006/relationships/hyperlink" Target="https://login.consultant.ru/link/?req=doc&amp;base=RLAW404&amp;n=87431&amp;dst=100061" TargetMode = "External"/>
	<Relationship Id="rId31" Type="http://schemas.openxmlformats.org/officeDocument/2006/relationships/hyperlink" Target="https://login.consultant.ru/link/?req=doc&amp;base=RLAW404&amp;n=95879&amp;dst=100012" TargetMode = "External"/>
	<Relationship Id="rId32" Type="http://schemas.openxmlformats.org/officeDocument/2006/relationships/hyperlink" Target="https://login.consultant.ru/link/?req=doc&amp;base=RLAW404&amp;n=77406&amp;dst=100016" TargetMode = "External"/>
	<Relationship Id="rId33" Type="http://schemas.openxmlformats.org/officeDocument/2006/relationships/hyperlink" Target="https://login.consultant.ru/link/?req=doc&amp;base=RLAW404&amp;n=87431&amp;dst=100063" TargetMode = "External"/>
	<Relationship Id="rId34" Type="http://schemas.openxmlformats.org/officeDocument/2006/relationships/hyperlink" Target="https://login.consultant.ru/link/?req=doc&amp;base=RLAW404&amp;n=87431&amp;dst=100065" TargetMode = "External"/>
	<Relationship Id="rId35" Type="http://schemas.openxmlformats.org/officeDocument/2006/relationships/hyperlink" Target="https://login.consultant.ru/link/?req=doc&amp;base=LAW&amp;n=47427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23.05.2022 N 301-пп
(ред. от 22.05.2023)
"О дополнительных мерах поддержки граждан на территории Белгородской области"
(вместе с "Порядком предоставления единовременной денежной выплаты гражданам Российской Федерации, постоянно проживающим на территории Белгородской области", "Порядком расходования и учета средств областного бюджета на предоставление единовременной денежной выплаты гражданам Российской Федерации, постоянно проживающим на территории Белгородск</dc:title>
  <dcterms:created xsi:type="dcterms:W3CDTF">2024-04-24T09:33:56Z</dcterms:created>
</cp:coreProperties>
</file>